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ОБЗОР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СОДЕРЖАНИЯ 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ЖУРНА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ЛА</w:t>
      </w:r>
    </w:p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«ИНТЕЛЛЕКТУАЛЬНАЯ СОБСТВЕННОСТЬ: ПРОМЫШЛЕННАЯ СОБСТВЕННОСТЬ»</w:t>
      </w:r>
    </w:p>
    <w:p w:rsid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№№ </w:t>
      </w:r>
      <w:r w:rsidR="00E0660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4-7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/ 2019 ГОД</w:t>
      </w:r>
    </w:p>
    <w:p w:rsidR="0027667F" w:rsidRP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</w:p>
    <w:p w:rsidR="00EB61A6" w:rsidRPr="00C00E6C" w:rsidRDefault="00EB61A6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№ </w:t>
      </w:r>
      <w:r w:rsidR="00E0660E"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4</w:t>
      </w: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2019</w:t>
      </w:r>
    </w:p>
    <w:p w:rsidR="0064596B" w:rsidRPr="00C00E6C" w:rsidRDefault="00E0660E" w:rsidP="00C00E6C">
      <w:pPr>
        <w:shd w:val="clear" w:color="auto" w:fill="FFFFFF"/>
        <w:spacing w:before="240" w:after="24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0E6C">
        <w:rPr>
          <w:noProof/>
          <w:color w:val="8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1338580" cy="2047875"/>
            <wp:effectExtent l="0" t="0" r="0" b="0"/>
            <wp:wrapSquare wrapText="bothSides"/>
            <wp:docPr id="3" name="Рисунок 3" descr="N4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4_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32" cy="20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96B"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Авторское право</w:t>
      </w:r>
      <w:r w:rsidR="0064596B" w:rsidRPr="00C00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4A49" w:rsidRPr="00C00E6C" w:rsidRDefault="0064596B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Э.П.Гаврилов</w:t>
      </w:r>
      <w:proofErr w:type="spellEnd"/>
      <w:r w:rsidR="00C00E6C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Нюансы в авторском праве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2</w:t>
      </w:r>
    </w:p>
    <w:p w:rsidR="00774A49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Автор статьи </w:t>
      </w:r>
      <w:r w:rsidR="00774A49" w:rsidRPr="00C00E6C">
        <w:rPr>
          <w:rFonts w:ascii="Arial" w:eastAsia="Times New Roman" w:hAnsi="Arial" w:cs="Arial"/>
          <w:i/>
          <w:color w:val="000000"/>
          <w:lang w:eastAsia="ru-RU"/>
        </w:rPr>
        <w:t xml:space="preserve">затрагивает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несколько сложных проблем авторского права</w:t>
      </w:r>
      <w:r w:rsidR="00774A49" w:rsidRPr="00C00E6C">
        <w:rPr>
          <w:rFonts w:ascii="Arial" w:eastAsia="Times New Roman" w:hAnsi="Arial" w:cs="Arial"/>
          <w:i/>
          <w:color w:val="000000"/>
          <w:lang w:eastAsia="ru-RU"/>
        </w:rPr>
        <w:t>:</w:t>
      </w:r>
      <w:r w:rsidR="00774A49" w:rsidRPr="00C00E6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774A49" w:rsidRPr="00C00E6C">
        <w:rPr>
          <w:rFonts w:ascii="Arial" w:eastAsia="Times New Roman" w:hAnsi="Arial" w:cs="Arial"/>
          <w:i/>
          <w:iCs/>
          <w:color w:val="000000"/>
          <w:lang w:eastAsia="ru-RU"/>
        </w:rPr>
        <w:t>воспроизводимость</w:t>
      </w:r>
      <w:proofErr w:type="spellEnd"/>
      <w:r w:rsidR="00774A49" w:rsidRPr="00C00E6C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произведения,</w:t>
      </w:r>
      <w:r w:rsidR="00774A49" w:rsidRPr="00C00E6C">
        <w:rPr>
          <w:rFonts w:ascii="Arial" w:eastAsia="Times New Roman" w:hAnsi="Arial" w:cs="Arial"/>
          <w:color w:val="000000"/>
          <w:lang w:eastAsia="ru-RU"/>
        </w:rPr>
        <w:t> о</w:t>
      </w:r>
      <w:r w:rsidR="00774A49" w:rsidRPr="00C00E6C">
        <w:rPr>
          <w:rFonts w:ascii="Arial" w:eastAsia="Times New Roman" w:hAnsi="Arial" w:cs="Arial"/>
          <w:i/>
          <w:iCs/>
          <w:color w:val="000000"/>
          <w:lang w:eastAsia="ru-RU"/>
        </w:rPr>
        <w:t>бъект, форма которого воспроизводима не полностью, оригинал произведения изобразительного искусства.</w:t>
      </w:r>
    </w:p>
    <w:p w:rsidR="00774A49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</w:t>
      </w:r>
    </w:p>
    <w:p w:rsidR="00774A49" w:rsidRPr="00C00E6C" w:rsidRDefault="0064596B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74A49" w:rsidRPr="00C00E6C" w:rsidRDefault="00774A49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Е.В.Балабанов</w:t>
      </w:r>
      <w:r w:rsidR="00CD05CF" w:rsidRPr="00C00E6C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Некоторые аспекты ограничений исключительных прав. Трехступенчатый тест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10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br/>
        <w:t>    </w:t>
      </w:r>
    </w:p>
    <w:p w:rsidR="00774A49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Статья посвящена особенностям ограничений исключительных авторских прав, формированию ограничительного механизма, а также ключевым аспектам трехступенчатого теста.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color w:val="000000"/>
          <w:lang w:eastAsia="ru-RU"/>
        </w:rPr>
        <w:br/>
      </w:r>
      <w:bookmarkStart w:id="0" w:name="ohr"/>
      <w:bookmarkEnd w:id="0"/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Охрана интеллектуальной собственности</w:t>
      </w:r>
    </w:p>
    <w:p w:rsidR="00774A49" w:rsidRPr="00C00E6C" w:rsidRDefault="00774A4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Е.Б.Гаврилов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Престиж патентования изобретений в России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20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64596B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Авторы статьи аргументируют необходимость скорейшей защиты патентами результатов научных исследований и указывают на то, что может заинтересовать научных работников в оформлении заявок на получение патентов на изобретения и полезные модели.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774A49" w:rsidRPr="00C00E6C" w:rsidRDefault="0064596B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C00E6C" w:rsidRDefault="00C00E6C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74A49" w:rsidRPr="00C00E6C" w:rsidRDefault="00774A49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Г.И.Тыцк</w:t>
      </w:r>
      <w:r w:rsidR="00CD05CF" w:rsidRPr="00C00E6C">
        <w:rPr>
          <w:rFonts w:ascii="Arial" w:eastAsia="Times New Roman" w:hAnsi="Arial" w:cs="Arial"/>
          <w:b/>
          <w:bCs/>
          <w:color w:val="000000"/>
          <w:lang w:eastAsia="ru-RU"/>
        </w:rPr>
        <w:t>ая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Правовые подходы к введению международного принципа исчерпания права на товарный знак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25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64596B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Статья подготовлена на основе обсуждения темы о введении международного принципа исчерпания права на товарный знак специалистами, мнения которых отражены и проанализированы ниже.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774A49" w:rsidRPr="00C00E6C" w:rsidRDefault="0064596B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  <w:r w:rsidR="00774A49"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CD05CF" w:rsidRPr="00C00E6C" w:rsidRDefault="00CD05C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C00E6C" w:rsidRDefault="00C00E6C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C00E6C" w:rsidRDefault="00C00E6C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74A49" w:rsidRPr="00C00E6C" w:rsidRDefault="00774A49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С.А.Слободян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Обозначение ложное или способное ввести в заблуждение: в чем разница?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–</w:t>
      </w:r>
      <w:r w:rsidRPr="00C00E6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29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64596B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 рассматриваются нормы российского гражданского законодательства, предусматривающие отказ в регистрации обозначений, являющихся ложными или способных ввести потребителя в заблуждение.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CD05CF" w:rsidRPr="00C00E6C" w:rsidRDefault="0064596B" w:rsidP="00C00E6C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in"/>
      <w:bookmarkEnd w:id="1"/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Инновации и экономика</w:t>
      </w:r>
      <w:r w:rsidR="00CD05CF" w:rsidRPr="00C00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05CF" w:rsidRPr="00C00E6C" w:rsidRDefault="00CD05CF" w:rsidP="00C00E6C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CD05CF" w:rsidRPr="00C00E6C" w:rsidRDefault="00CD05CF" w:rsidP="00C00E6C">
      <w:pPr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Л.Г.Кравец</w:t>
      </w:r>
      <w:proofErr w:type="spellEnd"/>
      <w:proofErr w:type="gram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r w:rsidRPr="00C00E6C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А.А.Молчанова</w:t>
      </w:r>
      <w:proofErr w:type="spellEnd"/>
      <w:proofErr w:type="gram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Конкурентоспособность предпринимательства в цифровой экономике.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Часть II –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41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64596B" w:rsidRPr="00C00E6C" w:rsidRDefault="0064596B" w:rsidP="00C00E6C">
      <w:pPr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Статья посвящена исследованию инновационных методов и средств преодоления рисков конкурентной борьбы, возникающих при </w:t>
      </w:r>
      <w:proofErr w:type="spellStart"/>
      <w:r w:rsidRPr="00C00E6C">
        <w:rPr>
          <w:rFonts w:ascii="Arial" w:eastAsia="Times New Roman" w:hAnsi="Arial" w:cs="Arial"/>
          <w:i/>
          <w:color w:val="000000"/>
          <w:lang w:eastAsia="ru-RU"/>
        </w:rPr>
        <w:t>цифровизации</w:t>
      </w:r>
      <w:proofErr w:type="spellEnd"/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 экономики.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64596B" w:rsidRPr="00C00E6C" w:rsidRDefault="0064596B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C00E6C" w:rsidRDefault="00CD05C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Т.Г.Матвеева</w:t>
      </w:r>
      <w:proofErr w:type="spellEnd"/>
      <w:proofErr w:type="gram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,</w:t>
      </w:r>
      <w:r w:rsidRPr="00C00E6C">
        <w:rPr>
          <w:rFonts w:ascii="Arial" w:eastAsia="Times New Roman" w:hAnsi="Arial" w:cs="Arial"/>
          <w:color w:val="000000"/>
          <w:lang w:eastAsia="ru-RU"/>
        </w:rPr>
        <w:t> 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И.С.Мухамедшин</w:t>
      </w:r>
      <w:proofErr w:type="spellEnd"/>
      <w:proofErr w:type="gramEnd"/>
      <w:r w:rsidR="00C00E6C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C00E6C" w:rsidRPr="00C00E6C">
        <w:rPr>
          <w:rFonts w:ascii="Arial" w:eastAsia="Times New Roman" w:hAnsi="Arial" w:cs="Arial"/>
          <w:b/>
          <w:color w:val="000000"/>
          <w:lang w:eastAsia="ru-RU"/>
        </w:rPr>
        <w:t>И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нновационная деятельность в Калужской области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48</w:t>
      </w:r>
      <w:r w:rsidR="0064596B" w:rsidRPr="00C00E6C">
        <w:rPr>
          <w:rFonts w:ascii="Arial" w:eastAsia="Times New Roman" w:hAnsi="Arial" w:cs="Arial"/>
          <w:i/>
          <w:color w:val="000000"/>
          <w:lang w:eastAsia="ru-RU"/>
        </w:rPr>
        <w:t>       </w:t>
      </w:r>
    </w:p>
    <w:p w:rsidR="00C00E6C" w:rsidRDefault="00CD05C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Авторы </w:t>
      </w:r>
      <w:r w:rsidR="0064596B" w:rsidRPr="00C00E6C">
        <w:rPr>
          <w:rFonts w:ascii="Arial" w:eastAsia="Times New Roman" w:hAnsi="Arial" w:cs="Arial"/>
          <w:i/>
          <w:color w:val="000000"/>
          <w:lang w:eastAsia="ru-RU"/>
        </w:rPr>
        <w:t>рассказывают о развитии инновационной деятельности в Калужской области и созданных в регионе условиях, способствующих развитию малых и средних наукоемких производств.</w:t>
      </w:r>
      <w:r w:rsidR="0064596B"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bookmarkStart w:id="2" w:name="upr_in_s"/>
      <w:bookmarkEnd w:id="2"/>
    </w:p>
    <w:p w:rsid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C00E6C" w:rsidRDefault="00CD05C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Н.М.Мальцев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4596B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Право на вознаграждение за служебное произведение</w:t>
      </w:r>
      <w:r w:rsidR="0064596B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4596B" w:rsidRPr="00C00E6C">
        <w:rPr>
          <w:rFonts w:ascii="Arial" w:eastAsia="Times New Roman" w:hAnsi="Arial" w:cs="Arial"/>
          <w:color w:val="800000"/>
          <w:lang w:eastAsia="ru-RU"/>
        </w:rPr>
        <w:t>с. 57</w:t>
      </w:r>
    </w:p>
    <w:p w:rsidR="0064596B" w:rsidRPr="00C00E6C" w:rsidRDefault="0064596B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 анализируются основные положения, касающиеся права автора на вознаграждение за служебное произведение. Рассмотрены общие вопросы возникновения и реализации указанного права, возможности включения размера вознаграждения в заработную плату, ставки вознаграждения.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CD05CF" w:rsidRPr="00C00E6C" w:rsidRDefault="0064596B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bookmarkStart w:id="3" w:name="sotr"/>
      <w:bookmarkEnd w:id="3"/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Сотрудничество</w:t>
      </w:r>
    </w:p>
    <w:p w:rsidR="0064596B" w:rsidRPr="00C00E6C" w:rsidRDefault="00CD05C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В.И.Еременко</w:t>
      </w:r>
      <w:proofErr w:type="spellEnd"/>
      <w:r w:rsidRPr="00C00E6C">
        <w:rPr>
          <w:rFonts w:ascii="Arial" w:eastAsia="Times New Roman" w:hAnsi="Arial" w:cs="Arial"/>
          <w:color w:val="000000"/>
          <w:lang w:eastAsia="ru-RU"/>
        </w:rPr>
        <w:t> </w:t>
      </w:r>
    </w:p>
    <w:p w:rsidR="00CD05CF" w:rsidRPr="00C00E6C" w:rsidRDefault="00CD05C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  <w:sectPr w:rsidR="00CD05CF" w:rsidRPr="00C00E6C" w:rsidSect="00CD05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5CF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Правовая охрана интеллектуальной собственности в государствах СНГ.</w:t>
      </w:r>
      <w:r w:rsidRPr="00C00E6C">
        <w:rPr>
          <w:rFonts w:ascii="Arial" w:eastAsia="Times New Roman" w:hAnsi="Arial" w:cs="Arial"/>
          <w:color w:val="000000"/>
          <w:lang w:eastAsia="ru-RU"/>
        </w:rPr>
        <w:t> Часть IХ – </w:t>
      </w:r>
      <w:r w:rsidRPr="00C00E6C">
        <w:rPr>
          <w:rFonts w:ascii="Arial" w:eastAsia="Times New Roman" w:hAnsi="Arial" w:cs="Arial"/>
          <w:color w:val="800000"/>
          <w:lang w:eastAsia="ru-RU"/>
        </w:rPr>
        <w:t>с. 69</w:t>
      </w:r>
    </w:p>
    <w:p w:rsidR="00CD05CF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  <w:sectPr w:rsidR="00CD05CF" w:rsidRPr="00C00E6C" w:rsidSect="00CD05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Статья содержит комментарий основных положений законодательных актов государств СНГ в области правовой охраны средств индивидуализации.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64596B" w:rsidRPr="00C00E6C" w:rsidRDefault="0064596B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       </w:t>
      </w:r>
    </w:p>
    <w:p w:rsidR="005A784F" w:rsidRPr="00C00E6C" w:rsidRDefault="005A784F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C00E6C" w:rsidRDefault="00C00E6C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C00E6C" w:rsidRDefault="00C00E6C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C00E6C" w:rsidRDefault="00C00E6C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C00E6C" w:rsidRDefault="00C00E6C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5A784F" w:rsidRPr="00C00E6C" w:rsidRDefault="005A784F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lastRenderedPageBreak/>
        <w:t>№ 5, 2019</w:t>
      </w:r>
    </w:p>
    <w:p w:rsidR="005A784F" w:rsidRPr="00C00E6C" w:rsidRDefault="005A784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  <w:r w:rsidRPr="00C00E6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58DA41" wp14:editId="5CB9AD47">
            <wp:simplePos x="0" y="0"/>
            <wp:positionH relativeFrom="column">
              <wp:posOffset>-146685</wp:posOffset>
            </wp:positionH>
            <wp:positionV relativeFrom="paragraph">
              <wp:posOffset>230505</wp:posOffset>
            </wp:positionV>
            <wp:extent cx="1389380" cy="2143125"/>
            <wp:effectExtent l="0" t="0" r="1270" b="9525"/>
            <wp:wrapSquare wrapText="bothSides"/>
            <wp:docPr id="5" name="Рисунок 5" descr="N5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5_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84F" w:rsidRPr="00C00E6C" w:rsidRDefault="005A784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Охрана интеллектуальной собственности</w:t>
      </w:r>
      <w:r w:rsidRPr="00C00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784F" w:rsidRPr="00C00E6C" w:rsidRDefault="005A784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Э.П.Гаврилов</w:t>
      </w:r>
      <w:proofErr w:type="spellEnd"/>
      <w:r w:rsidR="00C00E6C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Нарушение и угроза нарушения исключительных патентных прав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2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       Автор статьи – </w:t>
      </w:r>
      <w:proofErr w:type="spellStart"/>
      <w:r w:rsidRPr="00C00E6C">
        <w:rPr>
          <w:rFonts w:ascii="Arial" w:eastAsia="Times New Roman" w:hAnsi="Arial" w:cs="Arial"/>
          <w:i/>
          <w:color w:val="000000"/>
          <w:lang w:eastAsia="ru-RU"/>
        </w:rPr>
        <w:t>докт</w:t>
      </w:r>
      <w:proofErr w:type="spellEnd"/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. </w:t>
      </w:r>
      <w:proofErr w:type="spellStart"/>
      <w:r w:rsidRPr="00C00E6C">
        <w:rPr>
          <w:rFonts w:ascii="Arial" w:eastAsia="Times New Roman" w:hAnsi="Arial" w:cs="Arial"/>
          <w:i/>
          <w:color w:val="000000"/>
          <w:lang w:eastAsia="ru-RU"/>
        </w:rPr>
        <w:t>юрид</w:t>
      </w:r>
      <w:proofErr w:type="spellEnd"/>
      <w:r w:rsidRPr="00C00E6C">
        <w:rPr>
          <w:rFonts w:ascii="Arial" w:eastAsia="Times New Roman" w:hAnsi="Arial" w:cs="Arial"/>
          <w:i/>
          <w:color w:val="000000"/>
          <w:lang w:eastAsia="ru-RU"/>
        </w:rPr>
        <w:t>. наук, проф.-исследователь факультета права Национального исследовательского университета Высшая школа экономики (Москва, sirill@mail.ru), доказывает, что, кроме нарушения исключительных патентных прав, существует угроза их нарушения. Это разные явления.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5A784F" w:rsidRPr="00C00E6C" w:rsidRDefault="005A784F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В.Н.Рябов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Судебная неустойка (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астрент</w:t>
      </w:r>
      <w:proofErr w:type="spellEnd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) и ее применение в делах о защите интеллектуальной собственности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8</w:t>
      </w:r>
      <w:r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 рассмотрены правовая природа такого нового института российского законодательства как судебная неустойка (</w:t>
      </w:r>
      <w:proofErr w:type="spellStart"/>
      <w:r w:rsidRPr="00C00E6C">
        <w:rPr>
          <w:rFonts w:ascii="Arial" w:eastAsia="Times New Roman" w:hAnsi="Arial" w:cs="Arial"/>
          <w:i/>
          <w:color w:val="000000"/>
          <w:lang w:eastAsia="ru-RU"/>
        </w:rPr>
        <w:t>астрент</w:t>
      </w:r>
      <w:proofErr w:type="spellEnd"/>
      <w:r w:rsidRPr="00C00E6C">
        <w:rPr>
          <w:rFonts w:ascii="Arial" w:eastAsia="Times New Roman" w:hAnsi="Arial" w:cs="Arial"/>
          <w:i/>
          <w:color w:val="000000"/>
          <w:lang w:eastAsia="ru-RU"/>
        </w:rPr>
        <w:t>) и проблемы, возникающие в судебной практике при применении данного института.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124791" w:rsidRPr="00C00E6C" w:rsidRDefault="005A784F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124791" w:rsidRPr="00C00E6C" w:rsidRDefault="00124791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4791" w:rsidRPr="00C00E6C" w:rsidRDefault="00124791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В.Ю.Джермакян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5A784F" w:rsidRPr="00C00E6C">
        <w:rPr>
          <w:rFonts w:ascii="Arial" w:eastAsia="Times New Roman" w:hAnsi="Arial" w:cs="Arial"/>
          <w:b/>
          <w:bCs/>
          <w:color w:val="000000"/>
          <w:lang w:eastAsia="ru-RU"/>
        </w:rPr>
        <w:t>Спор о существенности признаков полезной модели</w:t>
      </w:r>
      <w:r w:rsidR="005A784F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5A784F" w:rsidRPr="00C00E6C">
        <w:rPr>
          <w:rFonts w:ascii="Arial" w:eastAsia="Times New Roman" w:hAnsi="Arial" w:cs="Arial"/>
          <w:color w:val="800000"/>
          <w:lang w:eastAsia="ru-RU"/>
        </w:rPr>
        <w:t>с. 15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br/>
        <w:t> </w:t>
      </w:r>
      <w:r w:rsidR="00124791" w:rsidRPr="00C00E6C">
        <w:rPr>
          <w:rFonts w:ascii="Arial" w:eastAsia="Times New Roman" w:hAnsi="Arial" w:cs="Arial"/>
          <w:i/>
          <w:color w:val="000000"/>
          <w:lang w:eastAsia="ru-RU"/>
        </w:rPr>
        <w:t>Автор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 анализирует спор по делу об аннулировании патента. По мнению автора, Роспатент и суд первой инстанции ошиблись в понимании технической сути чертежей</w:t>
      </w:r>
      <w:r w:rsidRPr="00C00E6C">
        <w:rPr>
          <w:rFonts w:ascii="Arial" w:eastAsia="Times New Roman" w:hAnsi="Arial" w:cs="Arial"/>
          <w:color w:val="000000"/>
          <w:lang w:eastAsia="ru-RU"/>
        </w:rPr>
        <w:t>.</w:t>
      </w:r>
      <w:r w:rsidRPr="00C00E6C">
        <w:rPr>
          <w:rFonts w:ascii="Arial" w:eastAsia="Times New Roman" w:hAnsi="Arial" w:cs="Arial"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124791" w:rsidRDefault="005A784F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C00E6C" w:rsidRPr="00C00E6C" w:rsidRDefault="00C00E6C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35E14" w:rsidRPr="00C00E6C" w:rsidRDefault="00124791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Л.В.Сагдеева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5A784F" w:rsidRPr="00C00E6C">
        <w:rPr>
          <w:rFonts w:ascii="Arial" w:eastAsia="Times New Roman" w:hAnsi="Arial" w:cs="Arial"/>
          <w:b/>
          <w:bCs/>
          <w:color w:val="000000"/>
          <w:lang w:eastAsia="ru-RU"/>
        </w:rPr>
        <w:t>Исковая давность в отношении исключительного права</w:t>
      </w:r>
      <w:r w:rsidR="005A784F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5A784F" w:rsidRPr="00C00E6C">
        <w:rPr>
          <w:rFonts w:ascii="Arial" w:eastAsia="Times New Roman" w:hAnsi="Arial" w:cs="Arial"/>
          <w:color w:val="800000"/>
          <w:lang w:eastAsia="ru-RU"/>
        </w:rPr>
        <w:t>с. 26</w:t>
      </w:r>
      <w:r w:rsidR="005A784F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124791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 </w:t>
      </w:r>
      <w:r w:rsidR="00124791" w:rsidRPr="00C00E6C">
        <w:rPr>
          <w:rFonts w:ascii="Arial" w:eastAsia="Times New Roman" w:hAnsi="Arial" w:cs="Arial"/>
          <w:i/>
          <w:color w:val="000000"/>
          <w:lang w:eastAsia="ru-RU"/>
        </w:rPr>
        <w:t>п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роанализированы действующее законодательство, правовые позиции Конституционного и Верховного судов Российской Федерации, арбитражных судов и судов общей юрисдикции.</w:t>
      </w:r>
    </w:p>
    <w:p w:rsidR="00315639" w:rsidRPr="00C00E6C" w:rsidRDefault="005A784F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8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br/>
      </w:r>
    </w:p>
    <w:p w:rsidR="00335E14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Авторское право</w:t>
      </w:r>
    </w:p>
    <w:p w:rsidR="00315639" w:rsidRPr="00C00E6C" w:rsidRDefault="00315639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35E14" w:rsidRPr="00C00E6C" w:rsidRDefault="00335E14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В.С.Витко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>. К</w:t>
      </w:r>
      <w:r w:rsidR="005A784F" w:rsidRPr="00C00E6C">
        <w:rPr>
          <w:rFonts w:ascii="Arial" w:eastAsia="Times New Roman" w:hAnsi="Arial" w:cs="Arial"/>
          <w:b/>
          <w:bCs/>
          <w:color w:val="000000"/>
          <w:lang w:eastAsia="ru-RU"/>
        </w:rPr>
        <w:t>ритерий допустимого объема цитирования произведений</w:t>
      </w:r>
      <w:r w:rsidR="005A784F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5A784F" w:rsidRPr="00C00E6C">
        <w:rPr>
          <w:rFonts w:ascii="Arial" w:eastAsia="Times New Roman" w:hAnsi="Arial" w:cs="Arial"/>
          <w:color w:val="800000"/>
          <w:lang w:eastAsia="ru-RU"/>
        </w:rPr>
        <w:t>с. 33</w:t>
      </w:r>
    </w:p>
    <w:p w:rsidR="00335E14" w:rsidRPr="00C00E6C" w:rsidRDefault="00335E1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Автор </w:t>
      </w:r>
      <w:r w:rsidR="005A784F" w:rsidRPr="00C00E6C">
        <w:rPr>
          <w:rFonts w:ascii="Arial" w:eastAsia="Times New Roman" w:hAnsi="Arial" w:cs="Arial"/>
          <w:i/>
          <w:color w:val="000000"/>
          <w:lang w:eastAsia="ru-RU"/>
        </w:rPr>
        <w:t>рассматривает возможность нахождения объективного предела объема цитирования произведений. Автор приходит к выводу, что объем допустимого цитирования не должен превышать часть произведения, содержащую изложение определенной мысли, служащей раскрытию (объяснению) мысли автора другого произведения.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</w:p>
    <w:p w:rsidR="00C00E6C" w:rsidRDefault="00C00E6C" w:rsidP="00C00E6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olor w:val="800000"/>
          <w:lang w:eastAsia="ru-RU"/>
        </w:rPr>
      </w:pPr>
    </w:p>
    <w:p w:rsidR="005A784F" w:rsidRPr="00C00E6C" w:rsidRDefault="005A784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lastRenderedPageBreak/>
        <w:t>Управление интеллектуальной собственностью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С.Г.Абрамов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Правовое и государственное регулирование формирования и использования нематериальных активов с применением программ для ЭВМ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40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В статье исследуются вопросы, связанные с созданием и использованием результатов интеллектуальной деятельности (программ для ЭВМ). На современном этапе развития технологий и предпринимательства программы для ЭВМ могут использоваться в деятельности финансовых, кредитных организаций. Для улучшения общественных отношений, уменьшения </w:t>
      </w:r>
      <w:proofErr w:type="spellStart"/>
      <w:r w:rsidRPr="00C00E6C">
        <w:rPr>
          <w:rFonts w:ascii="Arial" w:eastAsia="Times New Roman" w:hAnsi="Arial" w:cs="Arial"/>
          <w:i/>
          <w:color w:val="000000"/>
          <w:lang w:eastAsia="ru-RU"/>
        </w:rPr>
        <w:t>трансакционных</w:t>
      </w:r>
      <w:proofErr w:type="spellEnd"/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 издержек на рынках необходимо разработать теоретические подходы, механизмы создания, использования, перехода прав на объекты интеллектуальной собственности, которые созданы искусственным интеллектом. Автор предлагает варианты решения теоретических проблем.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5A784F" w:rsidRPr="00C00E6C" w:rsidRDefault="005A784F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</w:t>
      </w:r>
      <w:r w:rsidRPr="00C00E6C">
        <w:rPr>
          <w:rFonts w:ascii="Arial" w:eastAsia="Times New Roman" w:hAnsi="Arial" w:cs="Arial"/>
          <w:color w:val="000000"/>
          <w:lang w:val="en-US" w:eastAsia="ru-RU"/>
        </w:rPr>
        <w:t>  </w:t>
      </w:r>
      <w:r w:rsidRPr="00C00E6C">
        <w:rPr>
          <w:rFonts w:ascii="Arial" w:eastAsia="Times New Roman" w:hAnsi="Arial" w:cs="Arial"/>
          <w:color w:val="000000"/>
          <w:lang w:eastAsia="ru-RU"/>
        </w:rPr>
        <w:t>*</w:t>
      </w:r>
      <w:r w:rsidRPr="00C00E6C">
        <w:rPr>
          <w:rFonts w:ascii="Arial" w:eastAsia="Times New Roman" w:hAnsi="Arial" w:cs="Arial"/>
          <w:color w:val="000000"/>
          <w:lang w:val="en-US" w:eastAsia="ru-RU"/>
        </w:rPr>
        <w:t>  </w:t>
      </w:r>
      <w:r w:rsidRPr="00C00E6C">
        <w:rPr>
          <w:rFonts w:ascii="Arial" w:eastAsia="Times New Roman" w:hAnsi="Arial" w:cs="Arial"/>
          <w:color w:val="000000"/>
          <w:lang w:eastAsia="ru-RU"/>
        </w:rPr>
        <w:t>*</w:t>
      </w:r>
    </w:p>
    <w:p w:rsidR="005A784F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B29A3" w:rsidRPr="00C00E6C" w:rsidRDefault="005A784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Р.В.Лебедев</w:t>
      </w:r>
      <w:proofErr w:type="spellEnd"/>
      <w:r w:rsidRPr="00C00E6C">
        <w:rPr>
          <w:rFonts w:ascii="Arial" w:eastAsia="Times New Roman" w:hAnsi="Arial" w:cs="Arial"/>
          <w:color w:val="000000"/>
          <w:lang w:eastAsia="ru-RU"/>
        </w:rPr>
        <w:t>,</w:t>
      </w:r>
      <w:r w:rsidRPr="00C00E6C">
        <w:rPr>
          <w:rFonts w:ascii="Arial" w:eastAsia="Times New Roman" w:hAnsi="Arial" w:cs="Arial"/>
          <w:color w:val="000000"/>
          <w:lang w:val="en-US" w:eastAsia="ru-RU"/>
        </w:rPr>
        <w:t> 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Н.Ф.Мусин</w:t>
      </w:r>
      <w:r w:rsidR="00AB29A3" w:rsidRPr="00C00E6C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proofErr w:type="spellEnd"/>
      <w:r w:rsidRPr="00C00E6C">
        <w:rPr>
          <w:rFonts w:ascii="Arial" w:eastAsia="Times New Roman" w:hAnsi="Arial" w:cs="Arial"/>
          <w:color w:val="000000"/>
          <w:lang w:eastAsia="ru-RU"/>
        </w:rPr>
        <w:t>,</w:t>
      </w:r>
      <w:r w:rsidRPr="00C00E6C">
        <w:rPr>
          <w:rFonts w:ascii="Arial" w:eastAsia="Times New Roman" w:hAnsi="Arial" w:cs="Arial"/>
          <w:color w:val="000000"/>
          <w:lang w:val="en-US" w:eastAsia="ru-RU"/>
        </w:rPr>
        <w:t> 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Р.Н.Вагапов</w:t>
      </w:r>
      <w:proofErr w:type="spellEnd"/>
      <w:r w:rsid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Управление результатами интеллектуальной деятельности в дочернем обществе ПАО «Газпром»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49</w:t>
      </w:r>
    </w:p>
    <w:p w:rsidR="00AB29A3" w:rsidRPr="00C00E6C" w:rsidRDefault="00C00E6C" w:rsidP="00C00E6C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>Статья </w:t>
      </w:r>
      <w:r w:rsidR="005A784F" w:rsidRPr="00C00E6C">
        <w:rPr>
          <w:rFonts w:ascii="Arial" w:eastAsia="Times New Roman" w:hAnsi="Arial" w:cs="Arial"/>
          <w:i/>
          <w:color w:val="000000"/>
          <w:lang w:eastAsia="ru-RU"/>
        </w:rPr>
        <w:t xml:space="preserve">посвящена применению информационных аналитических продуктов Федерального института промышленной собственности для нужд ООО «Газпром </w:t>
      </w:r>
      <w:proofErr w:type="spellStart"/>
      <w:r w:rsidR="005A784F" w:rsidRPr="00C00E6C">
        <w:rPr>
          <w:rFonts w:ascii="Arial" w:eastAsia="Times New Roman" w:hAnsi="Arial" w:cs="Arial"/>
          <w:i/>
          <w:color w:val="000000"/>
          <w:lang w:eastAsia="ru-RU"/>
        </w:rPr>
        <w:t>трансгаз</w:t>
      </w:r>
      <w:proofErr w:type="spellEnd"/>
      <w:r w:rsidR="005A784F" w:rsidRPr="00C00E6C">
        <w:rPr>
          <w:rFonts w:ascii="Arial" w:eastAsia="Times New Roman" w:hAnsi="Arial" w:cs="Arial"/>
          <w:i/>
          <w:color w:val="000000"/>
          <w:lang w:eastAsia="ru-RU"/>
        </w:rPr>
        <w:t xml:space="preserve"> Казань». Представлен опыт использования аналитических продуктов для определения перспективности и целесообразности финансовых вложений в НИОКР, а также способы преодоления барьеров на стадии разработки и внедрения инновационных технологий.</w:t>
      </w:r>
      <w:r w:rsidR="005A784F"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5A784F" w:rsidRPr="00C00E6C" w:rsidRDefault="005A784F" w:rsidP="00C00E6C">
      <w:pPr>
        <w:spacing w:after="0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Сотрудничество</w:t>
      </w:r>
    </w:p>
    <w:p w:rsidR="00315639" w:rsidRPr="00C00E6C" w:rsidRDefault="00315639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15639" w:rsidRPr="00C00E6C" w:rsidRDefault="00315639" w:rsidP="006C700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В.И.Еременко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5A784F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Правовая охрана интеллектуальной собственности в государствах СНГ. </w:t>
      </w:r>
      <w:r w:rsidR="005A784F" w:rsidRPr="006C700F">
        <w:rPr>
          <w:rFonts w:ascii="Arial" w:eastAsia="Times New Roman" w:hAnsi="Arial" w:cs="Arial"/>
          <w:b/>
          <w:color w:val="000000"/>
          <w:lang w:eastAsia="ru-RU"/>
        </w:rPr>
        <w:t>Часть X</w:t>
      </w:r>
      <w:r w:rsidR="005A784F" w:rsidRPr="00C00E6C">
        <w:rPr>
          <w:rFonts w:ascii="Arial" w:eastAsia="Times New Roman" w:hAnsi="Arial" w:cs="Arial"/>
          <w:color w:val="000000"/>
          <w:lang w:eastAsia="ru-RU"/>
        </w:rPr>
        <w:t xml:space="preserve"> – </w:t>
      </w:r>
      <w:r w:rsidR="005A784F" w:rsidRPr="00C00E6C">
        <w:rPr>
          <w:rFonts w:ascii="Arial" w:eastAsia="Times New Roman" w:hAnsi="Arial" w:cs="Arial"/>
          <w:color w:val="800000"/>
          <w:lang w:eastAsia="ru-RU"/>
        </w:rPr>
        <w:t>с. 55</w:t>
      </w:r>
    </w:p>
    <w:p w:rsidR="006C700F" w:rsidRDefault="006C700F" w:rsidP="00C00E6C">
      <w:pPr>
        <w:shd w:val="clear" w:color="auto" w:fill="FFFFFF"/>
        <w:spacing w:line="276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5A784F" w:rsidRPr="00C00E6C" w:rsidRDefault="005A784F" w:rsidP="00C00E6C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В этой части статьи </w:t>
      </w:r>
      <w:r w:rsidR="00315639" w:rsidRPr="00C00E6C">
        <w:rPr>
          <w:rFonts w:ascii="Arial" w:eastAsia="Times New Roman" w:hAnsi="Arial" w:cs="Arial"/>
          <w:i/>
          <w:color w:val="000000"/>
          <w:lang w:eastAsia="ru-RU"/>
        </w:rPr>
        <w:t xml:space="preserve">автор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рассматривает основные положения законодательных актов государств СНГ в области правовой охраны средств индивидуализации.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5A784F" w:rsidRPr="00C00E6C" w:rsidRDefault="005A784F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315639" w:rsidRPr="00C00E6C" w:rsidRDefault="005A784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Услуги ВОИС в области интеллектуальной собственности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68</w:t>
      </w:r>
      <w:r w:rsidRPr="00C00E6C">
        <w:rPr>
          <w:rFonts w:ascii="Arial" w:eastAsia="Times New Roman" w:hAnsi="Arial" w:cs="Arial"/>
          <w:color w:val="000000"/>
          <w:lang w:eastAsia="ru-RU"/>
        </w:rPr>
        <w:t>    </w:t>
      </w:r>
    </w:p>
    <w:p w:rsidR="00315639" w:rsidRPr="00C00E6C" w:rsidRDefault="005A784F" w:rsidP="00C00E6C">
      <w:pPr>
        <w:shd w:val="clear" w:color="auto" w:fill="FFFFFF"/>
        <w:spacing w:before="100" w:beforeAutospacing="1" w:after="100" w:afterAutospacing="1" w:line="276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Материал, направленный в редакцию представительством ВОИС в Российской Федерации, отражает результаты предоставления международных услуг по патентам, товарным знакам и промышленным образцам в 2018 г.</w:t>
      </w:r>
    </w:p>
    <w:p w:rsidR="009955E4" w:rsidRPr="00C00E6C" w:rsidRDefault="005A784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6C700F" w:rsidRDefault="006C700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6C700F" w:rsidRDefault="006C700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6C700F" w:rsidRDefault="006C700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6C700F" w:rsidRDefault="006C700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</w:p>
    <w:p w:rsidR="005A784F" w:rsidRPr="006C700F" w:rsidRDefault="00607CC9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lastRenderedPageBreak/>
        <w:t>№ 6, 2019</w:t>
      </w:r>
    </w:p>
    <w:p w:rsidR="00607CC9" w:rsidRPr="006C700F" w:rsidRDefault="009955E4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00E6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A163F2F" wp14:editId="3282B196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306830" cy="1990725"/>
            <wp:effectExtent l="0" t="0" r="7620" b="9525"/>
            <wp:wrapSquare wrapText="bothSides"/>
            <wp:docPr id="1" name="Рисунок 1" descr="N6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6_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C9" w:rsidRPr="006C700F" w:rsidRDefault="00607CC9" w:rsidP="00C00E6C">
      <w:pPr>
        <w:pStyle w:val="a3"/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C700F">
        <w:rPr>
          <w:rFonts w:ascii="Arial" w:eastAsia="Times New Roman" w:hAnsi="Arial" w:cs="Arial"/>
          <w:b/>
          <w:bCs/>
          <w:color w:val="800000"/>
          <w:lang w:eastAsia="ru-RU"/>
        </w:rPr>
        <w:t>Авторское право</w:t>
      </w:r>
      <w:r w:rsidRP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736FC9" w:rsidRPr="00C00E6C" w:rsidRDefault="00607CC9" w:rsidP="006C700F">
      <w:pPr>
        <w:pStyle w:val="a3"/>
        <w:shd w:val="clear" w:color="auto" w:fill="FFFFFF"/>
        <w:spacing w:line="276" w:lineRule="auto"/>
        <w:rPr>
          <w:rFonts w:ascii="Arial" w:eastAsia="Times New Roman" w:hAnsi="Arial" w:cs="Arial"/>
          <w:color w:val="800000"/>
          <w:sz w:val="22"/>
          <w:szCs w:val="22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В.С.Витко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Вопросы авторского права в постановлении пленума Верховного суда РФ от 23 апреля 2019 г. № 10</w:t>
      </w:r>
      <w:r w:rsidRPr="00C00E6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sz w:val="22"/>
          <w:szCs w:val="22"/>
          <w:lang w:eastAsia="ru-RU"/>
        </w:rPr>
        <w:t>с. 2</w:t>
      </w:r>
      <w:r w:rsidR="00736FC9" w:rsidRPr="00C00E6C">
        <w:rPr>
          <w:rFonts w:ascii="Arial" w:eastAsia="Times New Roman" w:hAnsi="Arial" w:cs="Arial"/>
          <w:color w:val="800000"/>
          <w:sz w:val="22"/>
          <w:szCs w:val="22"/>
          <w:lang w:eastAsia="ru-RU"/>
        </w:rPr>
        <w:t>.</w:t>
      </w:r>
    </w:p>
    <w:p w:rsidR="00607CC9" w:rsidRPr="00C00E6C" w:rsidRDefault="00607CC9" w:rsidP="00C00E6C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Автор статьи комментирует разъяснения судебной практики по отдельным вопросам авторского права, содержащиеся в постановлении пленума Верховного суда Российской Федерации от 23 апреля 2019 г. № 10 «О применении части четвертой Гражданского кодекса Российской Федерации».</w:t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</w:t>
      </w:r>
    </w:p>
    <w:p w:rsidR="00607CC9" w:rsidRPr="00C00E6C" w:rsidRDefault="00607CC9" w:rsidP="00C00E6C">
      <w:pPr>
        <w:spacing w:after="0" w:line="276" w:lineRule="auto"/>
        <w:rPr>
          <w:rFonts w:ascii="Arial" w:eastAsia="Times New Roman" w:hAnsi="Arial" w:cs="Arial"/>
          <w:color w:val="8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b/>
          <w:bCs/>
          <w:color w:val="800000"/>
          <w:lang w:eastAsia="ru-RU"/>
        </w:rPr>
        <w:t>Охрана интеллектуальной собственности</w:t>
      </w:r>
    </w:p>
    <w:p w:rsidR="00607CC9" w:rsidRPr="00C00E6C" w:rsidRDefault="00607C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Э.П.Гаврилов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Если патенты сталкиваются, значит, нарушен закон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10.</w:t>
      </w:r>
    </w:p>
    <w:p w:rsidR="00607CC9" w:rsidRPr="00C00E6C" w:rsidRDefault="00607CC9" w:rsidP="00C00E6C">
      <w:pPr>
        <w:shd w:val="clear" w:color="auto" w:fill="FFFFFF"/>
        <w:spacing w:before="100" w:beforeAutospacing="1" w:after="100" w:afterAutospacing="1" w:line="276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Автор статьи поясняет, почему в патентном праве нужна государственная регистрация, что столкновения патентов не должно быть, а п. 9 Обзора практики рассмотрения арбитражными судами дел, связанных с применением законодательства об интеллектуальной собственности, содержащийся в информационном письме президиума Высшего арбитражного суда Российской Федерации от 13 декабря 2007 г. № 122, не должен применяться.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607CC9" w:rsidRPr="00C00E6C" w:rsidRDefault="00607CC9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736FC9" w:rsidRPr="00C00E6C" w:rsidRDefault="00736F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В.Ю.Джермакян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Исключительным правом не охватывается использование изобретения в проектной документации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14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607CC9" w:rsidRPr="00C00E6C" w:rsidRDefault="00607C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       В статье рассматривается правовая позиция о признании изобретения использованным в разрабатываемой технической документации в контексте нарушения патентного права, дезавуированная постановлением пленума Верховного суда Российской Федерации от 20 апреля 2019 г. № 10.     </w:t>
      </w:r>
      <w:r w:rsidR="00736FC9" w:rsidRPr="00C00E6C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607CC9" w:rsidRPr="00C00E6C" w:rsidRDefault="00607CC9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736FC9" w:rsidRPr="00C00E6C" w:rsidRDefault="00736F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О.А.Рузакова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Предварительные заявки на изобретения и беспатентные лицензии: плюсы и минусы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19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607CC9" w:rsidRPr="00C00E6C" w:rsidRDefault="00607C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В </w:t>
      </w:r>
      <w:r w:rsidR="00736FC9" w:rsidRPr="00C00E6C">
        <w:rPr>
          <w:rFonts w:ascii="Arial" w:eastAsia="Times New Roman" w:hAnsi="Arial" w:cs="Arial"/>
          <w:i/>
          <w:color w:val="000000"/>
          <w:lang w:eastAsia="ru-RU"/>
        </w:rPr>
        <w:t xml:space="preserve">статье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рассматриваются с использованием опыта зарубежных стран особенности института предварительных заявок на изобретения, беспатентных лицензий, возможности их применения в российском законодательстве.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607CC9" w:rsidRPr="00C00E6C" w:rsidRDefault="00607CC9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6C700F" w:rsidRDefault="006C700F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36FC9" w:rsidRPr="00C00E6C" w:rsidRDefault="00736FC9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Е.А.Смирнова</w:t>
      </w:r>
      <w:proofErr w:type="spellEnd"/>
      <w:proofErr w:type="gram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r w:rsidRPr="00C00E6C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И.В.Горетова</w:t>
      </w:r>
      <w:proofErr w:type="spellEnd"/>
      <w:proofErr w:type="gram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Особенности характеристики изобретений, касающихся пептидов, полипептидов и белков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25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736FC9" w:rsidRPr="00C00E6C" w:rsidRDefault="00607CC9" w:rsidP="00C00E6C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Главные государственные эксперты по интеллектуальной собственности </w:t>
      </w:r>
      <w:proofErr w:type="gramStart"/>
      <w:r w:rsidRPr="00C00E6C">
        <w:rPr>
          <w:rFonts w:ascii="Arial" w:eastAsia="Times New Roman" w:hAnsi="Arial" w:cs="Arial"/>
          <w:i/>
          <w:color w:val="000000"/>
          <w:lang w:eastAsia="ru-RU"/>
        </w:rPr>
        <w:t>ФИПС </w:t>
      </w:r>
      <w:r w:rsidR="00736FC9" w:rsidRPr="00C00E6C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анализируют</w:t>
      </w:r>
      <w:proofErr w:type="gramEnd"/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 проблемные вопросы характеристики в формуле изобретения таких объектов как пептиды, полипептиды и белки.</w:t>
      </w:r>
    </w:p>
    <w:p w:rsidR="00736FC9" w:rsidRPr="00C00E6C" w:rsidRDefault="00736FC9" w:rsidP="00C00E6C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</w:p>
    <w:p w:rsidR="00607CC9" w:rsidRPr="00C00E6C" w:rsidRDefault="00607CC9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9955E4" w:rsidRPr="00C00E6C" w:rsidRDefault="009955E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Н.Ю.Сергеева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Особенности интеллектуальных прав на фирменные наименования: проблемы теории и практики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33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607CC9" w:rsidRPr="006C700F" w:rsidRDefault="00607C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 </w:t>
      </w:r>
      <w:r w:rsidRPr="006C700F">
        <w:rPr>
          <w:rFonts w:ascii="Arial" w:eastAsia="Times New Roman" w:hAnsi="Arial" w:cs="Arial"/>
          <w:i/>
          <w:color w:val="000000"/>
          <w:lang w:eastAsia="ru-RU"/>
        </w:rPr>
        <w:t>В статье исследуются проблемы, связанные с особенностями интеллектуальных прав на фирменные наименования в России. В частности, автор анализирует особенности содержания исключительного права на данное средство индивидуализации, а также правовые последствия использования фирменного наименования в товарном знаке на основании п. 2 ст. 1476 ГК РФ.</w:t>
      </w:r>
      <w:r w:rsidRPr="006C700F">
        <w:rPr>
          <w:rFonts w:ascii="Arial" w:eastAsia="Times New Roman" w:hAnsi="Arial" w:cs="Arial"/>
          <w:i/>
          <w:color w:val="000000"/>
          <w:lang w:eastAsia="ru-RU"/>
        </w:rPr>
        <w:br/>
      </w:r>
      <w:r w:rsidRPr="006C700F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607CC9" w:rsidRPr="00C00E6C" w:rsidRDefault="00607CC9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736FC9" w:rsidRPr="00C00E6C" w:rsidRDefault="00736F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С.С.Болотин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Проблемы правоприменительной практики при защите интеллектуальных прав на средства индивидуализации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42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9955E4" w:rsidRPr="00C00E6C" w:rsidRDefault="00607C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8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Неоднозначность судебной практики, отсутствие критериев доказывания нарушения прав правообладателей</w:t>
      </w:r>
      <w:r w:rsidR="009955E4" w:rsidRPr="00C00E6C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порождают существенные проблемы при защите интеллектуальных прав на средства индивидуализации.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  <w:t>       Автор справедливо полагает, что понятия «охрана» и «защита» с правовой точки зрения имеют разные значения. Провозглашение законодателем охраны интеллектуальных прав на средства индивидуализации и фактическое их нарушение не всегда служат основанием для их судебной защиты. Также ставится под сомнение положение национального законодательства о предоставлении защиты фирменному наименованию, включенному в Единый государственный реестр юридических лиц, без учета соотношения наименования с определенным видом деятельности. Предлагается вариант изменения законодательства с целью дальнейшего недопущения недобросовестной конкуренции и злоупотребления правом на фирменные наименования. Помимо оснований защиты, рассматриваются и отдельные аспекты доказывания ущемления прав правообладателя.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607CC9" w:rsidRPr="006C700F" w:rsidRDefault="00607CC9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Инновации и экономика</w:t>
      </w:r>
    </w:p>
    <w:p w:rsidR="006C700F" w:rsidRDefault="009955E4" w:rsidP="006C700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Д.М.Котова</w:t>
      </w:r>
      <w:proofErr w:type="spellEnd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И.С.Мухамедшин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Как приумножить интеллектуальный капитал столицы?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52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607CC9" w:rsidRPr="00C00E6C" w:rsidRDefault="00607CC9" w:rsidP="006C700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 рассказывается о деятельности Московской торгово-промышленной палаты и прошедшем мероприятии, приуроченном к Международному дню интеллектуальной собственности.</w:t>
      </w:r>
    </w:p>
    <w:p w:rsidR="006C700F" w:rsidRDefault="006C700F" w:rsidP="00C00E6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olor w:val="800000"/>
          <w:lang w:eastAsia="ru-RU"/>
        </w:rPr>
      </w:pPr>
    </w:p>
    <w:p w:rsidR="00607CC9" w:rsidRPr="006C700F" w:rsidRDefault="00607CC9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Сотрудничество</w:t>
      </w:r>
    </w:p>
    <w:p w:rsidR="009955E4" w:rsidRPr="00C00E6C" w:rsidRDefault="009955E4" w:rsidP="006C700F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В.И.Еременко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Правовая охрана интеллектуальной собственности в государствах СНГ.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Часть XI 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56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br/>
        <w:t>       </w:t>
      </w:r>
    </w:p>
    <w:p w:rsidR="00607CC9" w:rsidRPr="00C00E6C" w:rsidRDefault="00607CC9" w:rsidP="006C700F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Статья завершает цикл статей автора, посвященных анализу основных положений законодательных актов государств СНГ в области правовой охраны результатов интеллектуальной деятельности и средств индивидуализации.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607CC9" w:rsidRPr="00C00E6C" w:rsidRDefault="00607CC9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607CC9" w:rsidRPr="006C700F" w:rsidRDefault="00607CC9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bookmarkStart w:id="4" w:name="za_r"/>
      <w:bookmarkEnd w:id="4"/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За рубежом</w:t>
      </w:r>
    </w:p>
    <w:p w:rsidR="009955E4" w:rsidRPr="00C00E6C" w:rsidRDefault="009955E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А.А.Амангельды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607CC9" w:rsidRPr="00C00E6C">
        <w:rPr>
          <w:rFonts w:ascii="Arial" w:eastAsia="Times New Roman" w:hAnsi="Arial" w:cs="Arial"/>
          <w:b/>
          <w:bCs/>
          <w:color w:val="000000"/>
          <w:lang w:eastAsia="ru-RU"/>
        </w:rPr>
        <w:t>Изменения законодательства Республики Казахстан по товарным знакам, наименованиям мест происхождения товаров и судебная практика.</w:t>
      </w:r>
      <w:r w:rsidR="00607CC9" w:rsidRPr="00C00E6C">
        <w:rPr>
          <w:rFonts w:ascii="Arial" w:eastAsia="Times New Roman" w:hAnsi="Arial" w:cs="Arial"/>
          <w:color w:val="000000"/>
          <w:lang w:eastAsia="ru-RU"/>
        </w:rPr>
        <w:t> Часть I – </w:t>
      </w:r>
      <w:r w:rsidR="00607CC9" w:rsidRPr="00C00E6C">
        <w:rPr>
          <w:rFonts w:ascii="Arial" w:eastAsia="Times New Roman" w:hAnsi="Arial" w:cs="Arial"/>
          <w:color w:val="800000"/>
          <w:lang w:eastAsia="ru-RU"/>
        </w:rPr>
        <w:t>с. 73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607CC9" w:rsidRPr="00C00E6C" w:rsidRDefault="00607CC9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       В статье рассматриваются изменения законодательства, внесенные законом Республики Казахстан от 20 июня 2018 г. № 161-VI ЗРК «О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собственности», а также представлены примеры из судебной практики.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9955E4" w:rsidRDefault="009955E4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№ 7, 2019</w:t>
      </w:r>
    </w:p>
    <w:p w:rsidR="006C700F" w:rsidRPr="006C700F" w:rsidRDefault="006C700F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DD39F1" w:rsidRPr="006C700F" w:rsidRDefault="009955E4" w:rsidP="00C00E6C">
      <w:pPr>
        <w:pStyle w:val="a3"/>
        <w:shd w:val="clear" w:color="auto" w:fill="FFFFFF"/>
        <w:spacing w:line="276" w:lineRule="auto"/>
        <w:rPr>
          <w:rFonts w:ascii="Arial" w:eastAsia="Times New Roman" w:hAnsi="Arial" w:cs="Arial"/>
          <w:color w:val="800000"/>
          <w:lang w:eastAsia="ru-RU"/>
        </w:rPr>
      </w:pPr>
      <w:r w:rsidRPr="006C700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209675" cy="1850091"/>
            <wp:effectExtent l="0" t="0" r="0" b="0"/>
            <wp:wrapSquare wrapText="bothSides"/>
            <wp:docPr id="2" name="Рисунок 2" descr="N7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7_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5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F1" w:rsidRPr="006C700F">
        <w:rPr>
          <w:rFonts w:ascii="Arial" w:eastAsia="Times New Roman" w:hAnsi="Arial" w:cs="Arial"/>
          <w:b/>
          <w:bCs/>
          <w:color w:val="800000"/>
          <w:lang w:eastAsia="ru-RU"/>
        </w:rPr>
        <w:t>Охрана интеллектуальной собственности</w:t>
      </w:r>
    </w:p>
    <w:p w:rsidR="00DD39F1" w:rsidRPr="00C00E6C" w:rsidRDefault="00DD39F1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М.В.Лабзин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>. П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остановление пленума Верховного суда РФ от 23 апреля 2019 г. № 10: плюсы и минусы 2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2.</w:t>
      </w:r>
      <w:r w:rsidRPr="00C00E6C">
        <w:rPr>
          <w:rFonts w:ascii="Arial" w:eastAsia="Times New Roman" w:hAnsi="Arial" w:cs="Arial"/>
          <w:color w:val="000000"/>
          <w:lang w:eastAsia="ru-RU"/>
        </w:rPr>
        <w:br/>
      </w:r>
    </w:p>
    <w:p w:rsidR="00DD39F1" w:rsidRPr="00C00E6C" w:rsidRDefault="00DD39F1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В статье даются разъяснения причин появления и смысла наиболее важных и актуальных, на взгляд автора, положений постановления пленума Верховного суда Российской Федерации от 23 апреля 2019 г. </w:t>
      </w:r>
    </w:p>
    <w:p w:rsidR="00DD39F1" w:rsidRPr="00C00E6C" w:rsidRDefault="00DD39F1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№ 10 «О применении части четвертой Гражданского кодекса Российской Федерации</w:t>
      </w:r>
      <w:proofErr w:type="gramStart"/>
      <w:r w:rsidRPr="00C00E6C">
        <w:rPr>
          <w:rFonts w:ascii="Arial" w:eastAsia="Times New Roman" w:hAnsi="Arial" w:cs="Arial"/>
          <w:i/>
          <w:color w:val="000000"/>
          <w:lang w:eastAsia="ru-RU"/>
        </w:rPr>
        <w:t>».   </w:t>
      </w:r>
      <w:proofErr w:type="gramEnd"/>
      <w:r w:rsidRPr="00C00E6C">
        <w:rPr>
          <w:rFonts w:ascii="Arial" w:eastAsia="Times New Roman" w:hAnsi="Arial" w:cs="Arial"/>
          <w:i/>
          <w:color w:val="000000"/>
          <w:lang w:eastAsia="ru-RU"/>
        </w:rPr>
        <w:t> </w:t>
      </w:r>
      <w:hyperlink r:id="rId10" w:history="1"/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</w:p>
    <w:p w:rsidR="00DD39F1" w:rsidRPr="00C00E6C" w:rsidRDefault="00DD39F1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О.В.Ревинский</w:t>
      </w:r>
      <w:proofErr w:type="spellEnd"/>
      <w:r w:rsidR="006C700F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Новая система правовой охраны: быть или не быть?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25.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Полтора десятилетия назад автор статьи выступил с предложением о разработке новой системы правовой охраны для </w:t>
      </w:r>
      <w:proofErr w:type="spellStart"/>
      <w:r w:rsidRPr="00C00E6C">
        <w:rPr>
          <w:rFonts w:ascii="Arial" w:eastAsia="Times New Roman" w:hAnsi="Arial" w:cs="Arial"/>
          <w:i/>
          <w:color w:val="000000"/>
          <w:lang w:eastAsia="ru-RU"/>
        </w:rPr>
        <w:t>непатентуемых</w:t>
      </w:r>
      <w:proofErr w:type="spellEnd"/>
      <w:r w:rsidRPr="00C00E6C">
        <w:rPr>
          <w:rFonts w:ascii="Arial" w:eastAsia="Times New Roman" w:hAnsi="Arial" w:cs="Arial"/>
          <w:i/>
          <w:color w:val="000000"/>
          <w:lang w:eastAsia="ru-RU"/>
        </w:rPr>
        <w:t xml:space="preserve"> объектов. Соображениями об этой системе автор сегодня делится с читателями.</w:t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DD39F1" w:rsidRPr="00C00E6C" w:rsidRDefault="00DD39F1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В.Ю.Джермакян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Дырка дырке – рознь, или </w:t>
      </w:r>
      <w:proofErr w:type="gram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Еще</w:t>
      </w:r>
      <w:proofErr w:type="gramEnd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раз о достаточности раскрытия сущности признаков полезной модели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35.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       Спор, который произошел на ровном месте, разрешил в пользу патентообладателя Суд по интеллектуальным правам, поддержал президиум Суда по интеллектуальным правам, обязавшие Роспатент повторно рассмотреть возражение против аннулированной им полезной модели.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  <w:bookmarkStart w:id="5" w:name="inf_pr"/>
      <w:bookmarkEnd w:id="5"/>
    </w:p>
    <w:p w:rsidR="00DD39F1" w:rsidRPr="006C700F" w:rsidRDefault="00DD39F1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bookmarkStart w:id="6" w:name="_GoBack"/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Информационное право</w:t>
      </w:r>
    </w:p>
    <w:bookmarkEnd w:id="6"/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О.А.Городов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О цифровом правоотношении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42.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       В статье анализируются правила действующего законодательства, вводящие в гражданский оборот новый объект гражданских прав, именуемый цифровыми правами. Показаны элементы цифрового правоотношения и выявлены проблемы их квалификации на современном этапе развития отечественного законодательства.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DD39F1" w:rsidRPr="006C700F" w:rsidRDefault="00DD39F1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Ю.И.Вахитова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Договоры, опосредующие создание результатов исполнительской деятельности</w:t>
      </w:r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50.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 рассматриваются договорные конструкции, которые опосредуют создание и распоряжение результатами исполнительской деятельности, в частности, исполнениями и театральными постановками. Обосновывается вывод о недостаточности системы договоров, предусматривающей распоряжение исключительным правом на результаты исполнительской деятельности. Автор предлагает договорные конструкции, которые разграничивают результат труда отдельных категорий исполнителей.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DD39F1" w:rsidRPr="00C00E6C" w:rsidRDefault="00DD39F1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Ж.И.Шевырева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Согласие на использование объекта интеллектуальной собственности: проблемы </w:t>
      </w: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правоприменения</w:t>
      </w:r>
      <w:proofErr w:type="spellEnd"/>
      <w:r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Pr="00C00E6C">
        <w:rPr>
          <w:rFonts w:ascii="Arial" w:eastAsia="Times New Roman" w:hAnsi="Arial" w:cs="Arial"/>
          <w:color w:val="800000"/>
          <w:lang w:eastAsia="ru-RU"/>
        </w:rPr>
        <w:t>с. 59.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       В статье рассмотрены критерии, которые применяются судами к согласию на использование товарного знака, проведен анализ правовой природы согласия на использование объекта интеллектуальной собственности и исследовано применение в отношении такого согласия положений первой части ГК РФ, в том числе по аналогии закона.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DD39F1" w:rsidRPr="00C00E6C" w:rsidRDefault="00DD39F1" w:rsidP="00C00E6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*  *  *</w:t>
      </w:r>
    </w:p>
    <w:p w:rsidR="000409E4" w:rsidRPr="00C00E6C" w:rsidRDefault="000409E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Н.И.Стешенко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DD39F1" w:rsidRPr="00C00E6C">
        <w:rPr>
          <w:rFonts w:ascii="Arial" w:eastAsia="Times New Roman" w:hAnsi="Arial" w:cs="Arial"/>
          <w:b/>
          <w:bCs/>
          <w:color w:val="000000"/>
          <w:lang w:eastAsia="ru-RU"/>
        </w:rPr>
        <w:t>Интеллектуальные права в государственном оборонном заказе: оптимизация охраны необходима</w:t>
      </w:r>
      <w:r w:rsidR="00DD39F1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DD39F1" w:rsidRPr="00C00E6C">
        <w:rPr>
          <w:rFonts w:ascii="Arial" w:eastAsia="Times New Roman" w:hAnsi="Arial" w:cs="Arial"/>
          <w:color w:val="800000"/>
          <w:lang w:eastAsia="ru-RU"/>
        </w:rPr>
        <w:t>с. 63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lastRenderedPageBreak/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Автор статьи продолжает развивать собственную концепцию охраны интеллектуальных прав в оборонно-промышленном комплексе Российской Федерации, изложенную в своих прежних статьях, формулирует предложения по синтезу охраны.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DD39F1" w:rsidRPr="006C700F" w:rsidRDefault="00DD39F1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Инновации и экономика</w:t>
      </w:r>
    </w:p>
    <w:p w:rsidR="000409E4" w:rsidRPr="00C00E6C" w:rsidRDefault="000409E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А.П.Ефимочкин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DD39F1" w:rsidRPr="00C00E6C">
        <w:rPr>
          <w:rFonts w:ascii="Arial" w:eastAsia="Times New Roman" w:hAnsi="Arial" w:cs="Arial"/>
          <w:b/>
          <w:bCs/>
          <w:color w:val="000000"/>
          <w:lang w:eastAsia="ru-RU"/>
        </w:rPr>
        <w:t>Промышленный шпионаж: просто о важном</w:t>
      </w:r>
      <w:r w:rsidR="00DD39F1" w:rsidRPr="00C00E6C">
        <w:rPr>
          <w:rFonts w:ascii="Arial" w:eastAsia="Times New Roman" w:hAnsi="Arial" w:cs="Arial"/>
          <w:color w:val="000000"/>
          <w:lang w:eastAsia="ru-RU"/>
        </w:rPr>
        <w:t> – </w:t>
      </w:r>
      <w:r w:rsidR="00DD39F1" w:rsidRPr="00C00E6C">
        <w:rPr>
          <w:rFonts w:ascii="Arial" w:eastAsia="Times New Roman" w:hAnsi="Arial" w:cs="Arial"/>
          <w:color w:val="800000"/>
          <w:lang w:eastAsia="ru-RU"/>
        </w:rPr>
        <w:t>с. 68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lang w:eastAsia="ru-RU"/>
        </w:rPr>
      </w:pPr>
      <w:r w:rsidRPr="00C00E6C">
        <w:rPr>
          <w:rFonts w:ascii="Arial" w:eastAsia="Times New Roman" w:hAnsi="Arial" w:cs="Arial"/>
          <w:i/>
          <w:color w:val="000000"/>
          <w:lang w:eastAsia="ru-RU"/>
        </w:rPr>
        <w:t>       Что такое промышленный шпионаж? Выражаясь простым языком, это воровство технических и технологических новаций. Это,</w:t>
      </w:r>
      <w:r w:rsidR="000409E4" w:rsidRPr="00C00E6C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по справедливому замечанию автора статьи, преступление, которое карается в соответствии с законодательством каждой страны. Однако это не останавливает, промышленный шпионаж продолжается в государственных масштабах.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DD39F1" w:rsidRPr="006C700F" w:rsidRDefault="00DD39F1" w:rsidP="006C70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6C700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За рубежом</w:t>
      </w:r>
    </w:p>
    <w:p w:rsidR="000409E4" w:rsidRPr="00C00E6C" w:rsidRDefault="000409E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000000"/>
          <w:lang w:eastAsia="ru-RU"/>
        </w:rPr>
        <w:t>А.А.Амангельды</w:t>
      </w:r>
      <w:proofErr w:type="spellEnd"/>
      <w:r w:rsidR="006C700F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DD39F1" w:rsidRPr="00C00E6C">
        <w:rPr>
          <w:rFonts w:ascii="Arial" w:eastAsia="Times New Roman" w:hAnsi="Arial" w:cs="Arial"/>
          <w:b/>
          <w:bCs/>
          <w:color w:val="000000"/>
          <w:lang w:eastAsia="ru-RU"/>
        </w:rPr>
        <w:t>Изменения законодательства Республики Казахстан по товарным знакам, наименованиям мест происхождения товаров и судебная практика.</w:t>
      </w:r>
      <w:r w:rsidR="00DD39F1" w:rsidRPr="00C00E6C">
        <w:rPr>
          <w:rFonts w:ascii="Arial" w:eastAsia="Times New Roman" w:hAnsi="Arial" w:cs="Arial"/>
          <w:color w:val="000000"/>
          <w:lang w:eastAsia="ru-RU"/>
        </w:rPr>
        <w:t> Часть II – </w:t>
      </w:r>
      <w:r w:rsidR="00DD39F1" w:rsidRPr="00C00E6C">
        <w:rPr>
          <w:rFonts w:ascii="Arial" w:eastAsia="Times New Roman" w:hAnsi="Arial" w:cs="Arial"/>
          <w:color w:val="800000"/>
          <w:lang w:eastAsia="ru-RU"/>
        </w:rPr>
        <w:t>с. 71</w:t>
      </w:r>
      <w:r w:rsidRPr="00C00E6C">
        <w:rPr>
          <w:rFonts w:ascii="Arial" w:eastAsia="Times New Roman" w:hAnsi="Arial" w:cs="Arial"/>
          <w:color w:val="800000"/>
          <w:lang w:eastAsia="ru-RU"/>
        </w:rPr>
        <w:t>.</w:t>
      </w:r>
    </w:p>
    <w:p w:rsidR="00DD39F1" w:rsidRPr="00C00E6C" w:rsidRDefault="00DD39F1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00E6C">
        <w:rPr>
          <w:rFonts w:ascii="Arial" w:eastAsia="Times New Roman" w:hAnsi="Arial" w:cs="Arial"/>
          <w:color w:val="000000"/>
          <w:lang w:eastAsia="ru-RU"/>
        </w:rPr>
        <w:t>       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t>В статье анализируются примеры из судебной практики, касающиеся нарушения исключительного права на средства индивидуализации, в том числе с учетом изменений, внесенных в законодательство республики по интеллектуальной собственности.</w:t>
      </w:r>
      <w:r w:rsidRPr="00C00E6C">
        <w:rPr>
          <w:rFonts w:ascii="Arial" w:eastAsia="Times New Roman" w:hAnsi="Arial" w:cs="Arial"/>
          <w:i/>
          <w:color w:val="000000"/>
          <w:lang w:eastAsia="ru-RU"/>
        </w:rPr>
        <w:br/>
      </w:r>
      <w:r w:rsidRPr="00C00E6C">
        <w:rPr>
          <w:rFonts w:ascii="Arial" w:eastAsia="Times New Roman" w:hAnsi="Arial" w:cs="Arial"/>
          <w:i/>
          <w:iCs/>
          <w:color w:val="000000"/>
          <w:lang w:eastAsia="ru-RU"/>
        </w:rPr>
        <w:t>       </w:t>
      </w:r>
    </w:p>
    <w:p w:rsidR="009955E4" w:rsidRPr="00C00E6C" w:rsidRDefault="009955E4" w:rsidP="00C00E6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ru-RU"/>
        </w:rPr>
      </w:pPr>
    </w:p>
    <w:p w:rsidR="00CD05CF" w:rsidRPr="00C00E6C" w:rsidRDefault="00CD05CF" w:rsidP="00C00E6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</w:p>
    <w:sectPr w:rsidR="00CD05CF" w:rsidRPr="00C00E6C" w:rsidSect="00CD05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D6A"/>
    <w:multiLevelType w:val="multilevel"/>
    <w:tmpl w:val="D6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211"/>
    <w:multiLevelType w:val="multilevel"/>
    <w:tmpl w:val="951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ACB"/>
    <w:multiLevelType w:val="multilevel"/>
    <w:tmpl w:val="0B6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DC"/>
    <w:multiLevelType w:val="multilevel"/>
    <w:tmpl w:val="334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BEA"/>
    <w:multiLevelType w:val="multilevel"/>
    <w:tmpl w:val="608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4A74"/>
    <w:multiLevelType w:val="multilevel"/>
    <w:tmpl w:val="23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1038"/>
    <w:multiLevelType w:val="multilevel"/>
    <w:tmpl w:val="DD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A632D"/>
    <w:multiLevelType w:val="multilevel"/>
    <w:tmpl w:val="FF1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BC7"/>
    <w:multiLevelType w:val="multilevel"/>
    <w:tmpl w:val="6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BD"/>
    <w:multiLevelType w:val="multilevel"/>
    <w:tmpl w:val="1F9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5F04"/>
    <w:multiLevelType w:val="multilevel"/>
    <w:tmpl w:val="D1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5A6"/>
    <w:multiLevelType w:val="multilevel"/>
    <w:tmpl w:val="D91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82D"/>
    <w:multiLevelType w:val="multilevel"/>
    <w:tmpl w:val="35F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F70"/>
    <w:multiLevelType w:val="multilevel"/>
    <w:tmpl w:val="D7A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B7877"/>
    <w:multiLevelType w:val="multilevel"/>
    <w:tmpl w:val="9D4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B111A"/>
    <w:multiLevelType w:val="multilevel"/>
    <w:tmpl w:val="7E0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4017"/>
    <w:multiLevelType w:val="multilevel"/>
    <w:tmpl w:val="C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A5C39"/>
    <w:multiLevelType w:val="multilevel"/>
    <w:tmpl w:val="7D9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544B7"/>
    <w:multiLevelType w:val="multilevel"/>
    <w:tmpl w:val="EC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46753"/>
    <w:multiLevelType w:val="multilevel"/>
    <w:tmpl w:val="4CF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4955"/>
    <w:multiLevelType w:val="multilevel"/>
    <w:tmpl w:val="16D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22A5D"/>
    <w:multiLevelType w:val="multilevel"/>
    <w:tmpl w:val="CCE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7A12"/>
    <w:multiLevelType w:val="multilevel"/>
    <w:tmpl w:val="B91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4ECD"/>
    <w:multiLevelType w:val="multilevel"/>
    <w:tmpl w:val="B7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B502A"/>
    <w:multiLevelType w:val="multilevel"/>
    <w:tmpl w:val="32A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18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6"/>
    <w:rsid w:val="000409E4"/>
    <w:rsid w:val="0007777D"/>
    <w:rsid w:val="000C20BE"/>
    <w:rsid w:val="00124791"/>
    <w:rsid w:val="0027667F"/>
    <w:rsid w:val="00315639"/>
    <w:rsid w:val="00334D30"/>
    <w:rsid w:val="00335E14"/>
    <w:rsid w:val="0038233A"/>
    <w:rsid w:val="0048017A"/>
    <w:rsid w:val="00541D55"/>
    <w:rsid w:val="005A784F"/>
    <w:rsid w:val="005F7E8B"/>
    <w:rsid w:val="00607CC9"/>
    <w:rsid w:val="0064596B"/>
    <w:rsid w:val="006C700F"/>
    <w:rsid w:val="00705C26"/>
    <w:rsid w:val="007172FA"/>
    <w:rsid w:val="00736FC9"/>
    <w:rsid w:val="00774A49"/>
    <w:rsid w:val="00824D48"/>
    <w:rsid w:val="008B43A0"/>
    <w:rsid w:val="008D4C54"/>
    <w:rsid w:val="00925F52"/>
    <w:rsid w:val="009955E4"/>
    <w:rsid w:val="00AA5BAC"/>
    <w:rsid w:val="00AB29A3"/>
    <w:rsid w:val="00C00E6C"/>
    <w:rsid w:val="00C249DC"/>
    <w:rsid w:val="00C259F5"/>
    <w:rsid w:val="00C36011"/>
    <w:rsid w:val="00CD05CF"/>
    <w:rsid w:val="00D50F01"/>
    <w:rsid w:val="00DD39F1"/>
    <w:rsid w:val="00E018D8"/>
    <w:rsid w:val="00E0660E"/>
    <w:rsid w:val="00E94F6C"/>
    <w:rsid w:val="00EB61A6"/>
    <w:rsid w:val="00ED02AC"/>
    <w:rsid w:val="00E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8956-9AA3-4205-8394-D2D54C9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C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711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6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633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2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6630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6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5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22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79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575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017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4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7464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469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869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41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3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402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5816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057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279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2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6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6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59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28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tents-and-licences.webzone.ru/issue/7p_1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99AF-5F0B-492A-A6A8-ED8636F4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2019-11-20T08:37:00Z</dcterms:created>
  <dcterms:modified xsi:type="dcterms:W3CDTF">2019-11-20T08:37:00Z</dcterms:modified>
</cp:coreProperties>
</file>